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0"/>
        <w:jc w:val="center"/>
      </w:pPr>
      <w:r>
        <w:rPr>
          <w:rFonts w:ascii="Arial" w:cs="Arial" w:eastAsia="Arial" w:hAnsi="Arial"/>
          <w:b/>
          <w:bCs/>
          <w:color w:val="1A1A2E"/>
          <w:sz w:val="56"/>
          <w:szCs w:val="56"/>
        </w:rPr>
        <w:t xml:space="preserve">PROJECT LOOSE THREAD</w:t>
      </w:r>
    </w:p>
    <w:p>
      <w:pPr>
        <w:spacing w:after="200"/>
        <w:jc w:val="center"/>
      </w:pPr>
      <w:r>
        <w:rPr>
          <w:rFonts w:ascii="Arial" w:cs="Arial" w:eastAsia="Arial" w:hAnsi="Arial"/>
          <w:color w:val="C62828"/>
          <w:sz w:val="40"/>
          <w:szCs w:val="40"/>
        </w:rPr>
        <w:t xml:space="preserve">TIER 4: THE FULL CONSTELLATION</w:t>
      </w:r>
    </w:p>
    <w:p>
      <w:pPr>
        <w:spacing w:after="200"/>
        <w:jc w:val="center"/>
      </w:pPr>
      <w:r>
        <w:rPr>
          <w:rFonts w:ascii="Arial" w:cs="Arial" w:eastAsia="Arial" w:hAnsi="Arial"/>
          <w:color w:val="555555"/>
          <w:sz w:val="26"/>
          <w:szCs w:val="26"/>
        </w:rPr>
        <w:t xml:space="preserve">Maltego-Style Expansion: Every Node, Every Connection, Every Direction</w:t>
      </w:r>
    </w:p>
    <w:p>
      <w:pPr>
        <w:spacing w:after="800"/>
        <w:jc w:val="center"/>
      </w:pPr>
      <w:r>
        <w:rPr>
          <w:rFonts w:ascii="Arial" w:cs="Arial" w:eastAsia="Arial" w:hAnsi="Arial"/>
          <w:color w:val="777777"/>
          <w:sz w:val="24"/>
          <w:szCs w:val="24"/>
        </w:rPr>
        <w:t xml:space="preserve">February 15, 2026</w:t>
      </w:r>
    </w:p>
    <w:p>
      <w:pPr>
        <w:spacing w:after="200"/>
        <w:jc w:val="center"/>
      </w:pPr>
      <w:r>
        <w:rPr>
          <w:rFonts w:ascii="Arial" w:cs="Arial" w:eastAsia="Arial" w:hAnsi="Arial"/>
          <w:b/>
          <w:bCs/>
          <w:color w:val="C62828"/>
          <w:sz w:val="22"/>
          <w:szCs w:val="22"/>
        </w:rPr>
        <w:t xml:space="preserve">CLASSIFICATION: OPEN SOURCE INTELLIGENCE (OSINT)</w:t>
      </w:r>
    </w:p>
    <w:p>
      <w:pPr>
        <w:jc w:val="center"/>
      </w:pPr>
      <w:r>
        <w:rPr>
          <w:rFonts w:ascii="Arial" w:cs="Arial" w:eastAsia="Arial" w:hAnsi="Arial"/>
          <w:i/>
          <w:iCs/>
          <w:color w:val="777777"/>
          <w:sz w:val="20"/>
          <w:szCs w:val="20"/>
        </w:rPr>
        <w:t xml:space="preserve">Expanding outward from every established node. All sources public.</w:t>
      </w:r>
    </w:p>
    <w:p>
      <w:r>
        <w:br w:type="page"/>
      </w:r>
    </w:p>
    <w:p>
      <w:pPr>
        <w:pStyle w:val="Heading1"/>
      </w:pPr>
      <w:r>
        <w:t xml:space="preserve">SECTION 1: METHODOLOGY — THE MALTEGO APPROACH</w:t>
      </w:r>
    </w:p>
    <w:p>
      <w:pPr>
        <w:spacing w:after="180"/>
      </w:pPr>
      <w:r>
        <w:rPr>
          <w:rFonts w:ascii="Arial" w:cs="Arial" w:eastAsia="Arial" w:hAnsi="Arial"/>
          <w:sz w:val="22"/>
          <w:szCs w:val="22"/>
        </w:rPr>
        <w:t xml:space="preserve">Tiers 1 through 3 established the core network: 41 entities and individuals traced from Cybrella Inc. through the Ness Technologies ecosystem, the Elbit/Federmann defense chain, the Epstein/Barak intelligence pipeline, and five documented international operations (Cote d’Ivoire, Mongolia, Russia/Syria, UAE, Libya). Tier 4 applies a Maltego-style expansion methodology: every established node is treated as a pivot point, and connections are traced outward in every direction until no further verifiable links can be established.</w:t>
      </w:r>
    </w:p>
    <w:p>
      <w:pPr>
        <w:spacing w:after="180"/>
      </w:pPr>
      <w:r>
        <w:rPr>
          <w:rFonts w:ascii="Arial" w:cs="Arial" w:eastAsia="Arial" w:hAnsi="Arial"/>
          <w:sz w:val="22"/>
          <w:szCs w:val="22"/>
        </w:rPr>
        <w:t xml:space="preserve">This tier adds three new dimensions. First, the </w:t>
      </w:r>
      <w:r>
        <w:rPr>
          <w:rFonts w:ascii="Arial" w:cs="Arial" w:eastAsia="Arial" w:hAnsi="Arial"/>
          <w:b/>
          <w:bCs/>
          <w:sz w:val="22"/>
          <w:szCs w:val="22"/>
        </w:rPr>
        <w:t xml:space="preserve">Barak Surveillance Technology Constellation</w:t>
      </w:r>
      <w:r>
        <w:rPr>
          <w:rFonts w:ascii="Arial" w:cs="Arial" w:eastAsia="Arial" w:hAnsi="Arial"/>
          <w:sz w:val="22"/>
          <w:szCs w:val="22"/>
        </w:rPr>
        <w:t xml:space="preserve">: Carbyne was not Barak’s only surveillance company. He also co-founded Toka (2018), a spyware firm described by Haaretz as capable of hacking, watching, and altering live and recorded security camera feeds without leaving forensic traces. Second, the </w:t>
      </w:r>
      <w:r>
        <w:rPr>
          <w:rFonts w:ascii="Arial" w:cs="Arial" w:eastAsia="Arial" w:hAnsi="Arial"/>
          <w:b/>
          <w:bCs/>
          <w:sz w:val="22"/>
          <w:szCs w:val="22"/>
        </w:rPr>
        <w:t xml:space="preserve">Axon Acquisition Pipeline</w:t>
      </w:r>
      <w:r>
        <w:rPr>
          <w:rFonts w:ascii="Arial" w:cs="Arial" w:eastAsia="Arial" w:hAnsi="Arial"/>
          <w:sz w:val="22"/>
          <w:szCs w:val="22"/>
        </w:rPr>
        <w:t xml:space="preserve">: in November 2025, Axon Enterprise (Nasdaq: AXON) entered a definitive agreement to acquire Carbyne for $625 million in cash, bringing Unit 8200-developed surveillance technology into the largest U.S. law enforcement technology company, serving 18,000+ agencies. Third, the </w:t>
      </w:r>
      <w:r>
        <w:rPr>
          <w:rFonts w:ascii="Arial" w:cs="Arial" w:eastAsia="Arial" w:hAnsi="Arial"/>
          <w:b/>
          <w:bCs/>
          <w:sz w:val="22"/>
          <w:szCs w:val="22"/>
        </w:rPr>
        <w:t xml:space="preserve">Personnel Migration Chains</w:t>
      </w:r>
      <w:r>
        <w:rPr>
          <w:rFonts w:ascii="Arial" w:cs="Arial" w:eastAsia="Arial" w:hAnsi="Arial"/>
          <w:sz w:val="22"/>
          <w:szCs w:val="22"/>
        </w:rPr>
        <w:t xml:space="preserve">: the movement of specific individuals from Israeli intelligence units through commercial ventures and into positions of operational influence.</w:t>
      </w:r>
    </w:p>
    <w:p>
      <w:r>
        <w:br w:type="page"/>
      </w:r>
    </w:p>
    <w:p>
      <w:pPr>
        <w:pStyle w:val="Heading1"/>
      </w:pPr>
      <w:r>
        <w:t xml:space="preserve">SECTION 2: THE BARAK SURVEILLANCE CONSTELLATION</w:t>
      </w:r>
    </w:p>
    <w:p>
      <w:pPr>
        <w:spacing w:after="180"/>
      </w:pPr>
      <w:r>
        <w:rPr>
          <w:rFonts w:ascii="Arial" w:cs="Arial" w:eastAsia="Arial" w:hAnsi="Arial"/>
          <w:sz w:val="22"/>
          <w:szCs w:val="22"/>
        </w:rPr>
        <w:t xml:space="preserve">Ehud Barak did not simply invest in one surveillance technology company. He built or chaired a constellation of them, each targeting a different layer of the surveillance stack, all staffed by Unit 8200 and Israeli intelligence veterans, all overseen by or coordinated with the Israeli Ministry of Defense.</w:t>
      </w:r>
    </w:p>
    <w:p>
      <w:pPr>
        <w:pStyle w:val="Heading2"/>
      </w:pPr>
      <w:r>
        <w:t xml:space="preserve">2.1 Carbyne (Reporty Homeland Security, 2014–present)</w:t>
      </w:r>
    </w:p>
    <w:p>
      <w:pPr>
        <w:spacing w:after="180"/>
      </w:pPr>
      <w:r>
        <w:rPr>
          <w:rFonts w:ascii="Arial" w:cs="Arial" w:eastAsia="Arial" w:hAnsi="Arial"/>
          <w:sz w:val="22"/>
          <w:szCs w:val="22"/>
        </w:rPr>
        <w:t xml:space="preserve"/>
      </w:r>
      <w:r>
        <w:rPr>
          <w:rFonts w:ascii="Arial" w:cs="Arial" w:eastAsia="Arial" w:hAnsi="Arial"/>
          <w:b/>
          <w:bCs/>
          <w:sz w:val="22"/>
          <w:szCs w:val="22"/>
        </w:rPr>
        <w:t xml:space="preserve">Function</w:t>
      </w:r>
      <w:r>
        <w:rPr>
          <w:rFonts w:ascii="Arial" w:cs="Arial" w:eastAsia="Arial" w:hAnsi="Arial"/>
          <w:sz w:val="22"/>
          <w:szCs w:val="22"/>
        </w:rPr>
        <w:t xml:space="preserve">: Cloud-based emergency communications platform enabling real-time GPS tracking, live video streaming from caller smartphones, AI-powered data extraction, and multilingual transcription during 911 calls. Deployed in nearly 300 emergency centers worldwide, including 23 U.S. states. Over 7,000 dispatchers globally use the platform. Processes 250+ million data points annually.</w:t>
      </w:r>
    </w:p>
    <w:p>
      <w:pPr>
        <w:spacing w:after="180"/>
      </w:pPr>
      <w:r>
        <w:rPr>
          <w:rFonts w:ascii="Arial" w:cs="Arial" w:eastAsia="Arial" w:hAnsi="Arial"/>
          <w:sz w:val="22"/>
          <w:szCs w:val="22"/>
        </w:rPr>
        <w:t xml:space="preserve"/>
      </w:r>
      <w:r>
        <w:rPr>
          <w:rFonts w:ascii="Arial" w:cs="Arial" w:eastAsia="Arial" w:hAnsi="Arial"/>
          <w:b/>
          <w:bCs/>
          <w:sz w:val="22"/>
          <w:szCs w:val="22"/>
        </w:rPr>
        <w:t xml:space="preserve">Personnel</w:t>
      </w:r>
      <w:r>
        <w:rPr>
          <w:rFonts w:ascii="Arial" w:cs="Arial" w:eastAsia="Arial" w:hAnsi="Arial"/>
          <w:sz w:val="22"/>
          <w:szCs w:val="22"/>
        </w:rPr>
        <w:t xml:space="preserve">: Founded by Amir Elichai (Unit 8200), Lital Leshem (Unit 8200, later Black Cube), Alex Dizengof (PM’s Office). Board: Barak (chairman), Pinhas Buchris (Unit 8200/81 commander, MOD DG), Nicole Junkermann. Advisers: Trae Stephens (Palantir/Trump transition), Michael Chertoff (fmr DHS Secretary).</w:t>
      </w:r>
    </w:p>
    <w:p>
      <w:pPr>
        <w:spacing w:after="180"/>
      </w:pPr>
      <w:r>
        <w:rPr>
          <w:rFonts w:ascii="Arial" w:cs="Arial" w:eastAsia="Arial" w:hAnsi="Arial"/>
          <w:sz w:val="22"/>
          <w:szCs w:val="22"/>
        </w:rPr>
        <w:t xml:space="preserve"/>
      </w:r>
      <w:r>
        <w:rPr>
          <w:rFonts w:ascii="Arial" w:cs="Arial" w:eastAsia="Arial" w:hAnsi="Arial"/>
          <w:b/>
          <w:bCs/>
          <w:sz w:val="22"/>
          <w:szCs w:val="22"/>
        </w:rPr>
        <w:t xml:space="preserve">Funding</w:t>
      </w:r>
      <w:r>
        <w:rPr>
          <w:rFonts w:ascii="Arial" w:cs="Arial" w:eastAsia="Arial" w:hAnsi="Arial"/>
          <w:sz w:val="22"/>
          <w:szCs w:val="22"/>
        </w:rPr>
        <w:t xml:space="preserve">: Barak’s Sum (E.B.) 2015 vehicle ($1M personal + $1.5M from Epstein via Southern Trust BVI and Montilla International BVI). Andrew Intrater/Columbus Nova (Vekselberg-linked, 24% Series A-1). Peter Thiel’s Founders Fund ($15M Series B, 2018). AT&amp;T Ventures. Total raised approximately $200 million.</w:t>
      </w:r>
    </w:p>
    <w:p>
      <w:pPr>
        <w:spacing w:after="180"/>
      </w:pPr>
      <w:r>
        <w:rPr>
          <w:rFonts w:ascii="Arial" w:cs="Arial" w:eastAsia="Arial" w:hAnsi="Arial"/>
          <w:sz w:val="22"/>
          <w:szCs w:val="22"/>
        </w:rPr>
        <w:t xml:space="preserve"/>
      </w:r>
      <w:r>
        <w:rPr>
          <w:rFonts w:ascii="Arial" w:cs="Arial" w:eastAsia="Arial" w:hAnsi="Arial"/>
          <w:b/>
          <w:bCs/>
          <w:sz w:val="22"/>
          <w:szCs w:val="22"/>
        </w:rPr>
        <w:t xml:space="preserve">Acquisition</w:t>
      </w:r>
      <w:r>
        <w:rPr>
          <w:rFonts w:ascii="Arial" w:cs="Arial" w:eastAsia="Arial" w:hAnsi="Arial"/>
          <w:sz w:val="22"/>
          <w:szCs w:val="22"/>
        </w:rPr>
        <w:t xml:space="preserve">: Axon Enterprise (Nasdaq: AXON) entered definitive agreement November 4, 2025 to acquire Carbyne for </w:t>
      </w:r>
      <w:r>
        <w:rPr>
          <w:rFonts w:ascii="Arial" w:cs="Arial" w:eastAsia="Arial" w:hAnsi="Arial"/>
          <w:b/>
          <w:bCs/>
          <w:sz w:val="22"/>
          <w:szCs w:val="22"/>
        </w:rPr>
        <w:t xml:space="preserve">$625 million</w:t>
      </w:r>
      <w:r>
        <w:rPr>
          <w:rFonts w:ascii="Arial" w:cs="Arial" w:eastAsia="Arial" w:hAnsi="Arial"/>
          <w:sz w:val="22"/>
          <w:szCs w:val="22"/>
        </w:rPr>
        <w:t xml:space="preserve"> all-cash. Expected close Q1 2026. Three months prior, Axon led Carbyne’s $100 million funding round. Source: Axon press release, Calcalist/CTech (November 5, 2025).</w:t>
      </w:r>
    </w:p>
    <w:p>
      <w:pPr>
        <w:pStyle w:val="Heading2"/>
      </w:pPr>
      <w:r>
        <w:t xml:space="preserve">2.2 Toka (2018–present)</w:t>
      </w:r>
    </w:p>
    <w:p>
      <w:pPr>
        <w:spacing w:after="180"/>
      </w:pPr>
      <w:r>
        <w:rPr>
          <w:rFonts w:ascii="Arial" w:cs="Arial" w:eastAsia="Arial" w:hAnsi="Arial"/>
          <w:sz w:val="22"/>
          <w:szCs w:val="22"/>
        </w:rPr>
        <w:t xml:space="preserve"/>
      </w:r>
      <w:r>
        <w:rPr>
          <w:rFonts w:ascii="Arial" w:cs="Arial" w:eastAsia="Arial" w:hAnsi="Arial"/>
          <w:b/>
          <w:bCs/>
          <w:sz w:val="22"/>
          <w:szCs w:val="22"/>
        </w:rPr>
        <w:t xml:space="preserve">Function</w:t>
      </w:r>
      <w:r>
        <w:rPr>
          <w:rFonts w:ascii="Arial" w:cs="Arial" w:eastAsia="Arial" w:hAnsi="Arial"/>
          <w:sz w:val="22"/>
          <w:szCs w:val="22"/>
        </w:rPr>
        <w:t xml:space="preserve">: Sells “tailored ecosystem of cyber capabilities and software products for governmental, law enforcement, and security agencies.” Per Haaretz (reported by Common Dreams July 2024): Toka’s technology allows clients to locate security cameras or webcams within a given perimeter, hack into them, watch their live feed, and alter it—including past recordings—without leaving any forensic traces. Unlike NSO’s Pegasus or Intellexa’s Predator, Toka leaves no digital fingerprint. Human rights lawyer Alon Sapir described it as “dystopian technology from a human rights perspective.”</w:t>
      </w:r>
    </w:p>
    <w:p>
      <w:pPr>
        <w:spacing w:after="180"/>
      </w:pPr>
      <w:r>
        <w:rPr>
          <w:rFonts w:ascii="Arial" w:cs="Arial" w:eastAsia="Arial" w:hAnsi="Arial"/>
          <w:sz w:val="22"/>
          <w:szCs w:val="22"/>
        </w:rPr>
        <w:t xml:space="preserve"/>
      </w:r>
      <w:r>
        <w:rPr>
          <w:rFonts w:ascii="Arial" w:cs="Arial" w:eastAsia="Arial" w:hAnsi="Arial"/>
          <w:b/>
          <w:bCs/>
          <w:sz w:val="22"/>
          <w:szCs w:val="22"/>
        </w:rPr>
        <w:t xml:space="preserve">Personnel</w:t>
      </w:r>
      <w:r>
        <w:rPr>
          <w:rFonts w:ascii="Arial" w:cs="Arial" w:eastAsia="Arial" w:hAnsi="Arial"/>
          <w:sz w:val="22"/>
          <w:szCs w:val="22"/>
        </w:rPr>
        <w:t xml:space="preserve">: Co-founded by Barak, Brigadier General (Ret.) </w:t>
      </w:r>
      <w:r>
        <w:rPr>
          <w:rFonts w:ascii="Arial" w:cs="Arial" w:eastAsia="Arial" w:hAnsi="Arial"/>
          <w:b/>
          <w:bCs/>
          <w:sz w:val="22"/>
          <w:szCs w:val="22"/>
        </w:rPr>
        <w:t xml:space="preserve">Yaron Rosen</w:t>
      </w:r>
      <w:r>
        <w:rPr>
          <w:rFonts w:ascii="Arial" w:cs="Arial" w:eastAsia="Arial" w:hAnsi="Arial"/>
          <w:sz w:val="22"/>
          <w:szCs w:val="22"/>
        </w:rPr>
        <w:t xml:space="preserve"> (former Chief of IDF Cyber Staff, “lead architect of all IDF cyber activities”), </w:t>
      </w:r>
      <w:r>
        <w:rPr>
          <w:rFonts w:ascii="Arial" w:cs="Arial" w:eastAsia="Arial" w:hAnsi="Arial"/>
          <w:b/>
          <w:bCs/>
          <w:sz w:val="22"/>
          <w:szCs w:val="22"/>
        </w:rPr>
        <w:t xml:space="preserve">Alon Kantor</w:t>
      </w:r>
      <w:r>
        <w:rPr>
          <w:rFonts w:ascii="Arial" w:cs="Arial" w:eastAsia="Arial" w:hAnsi="Arial"/>
          <w:sz w:val="22"/>
          <w:szCs w:val="22"/>
        </w:rPr>
        <w:t xml:space="preserve"> (former VP Business Development at Check Point Software, a Unit 8200 alumni company), and </w:t>
      </w:r>
      <w:r>
        <w:rPr>
          <w:rFonts w:ascii="Arial" w:cs="Arial" w:eastAsia="Arial" w:hAnsi="Arial"/>
          <w:b/>
          <w:bCs/>
          <w:sz w:val="22"/>
          <w:szCs w:val="22"/>
        </w:rPr>
        <w:t xml:space="preserve">Kfir Waldman</w:t>
      </w:r>
      <w:r>
        <w:rPr>
          <w:rFonts w:ascii="Arial" w:cs="Arial" w:eastAsia="Arial" w:hAnsi="Arial"/>
          <w:sz w:val="22"/>
          <w:szCs w:val="22"/>
        </w:rPr>
        <w:t xml:space="preserve"> (former CEO of Go Arc, former Cisco Director of Engineering). VP Strategic Projects: </w:t>
      </w:r>
      <w:r>
        <w:rPr>
          <w:rFonts w:ascii="Arial" w:cs="Arial" w:eastAsia="Arial" w:hAnsi="Arial"/>
          <w:b/>
          <w:bCs/>
          <w:sz w:val="22"/>
          <w:szCs w:val="22"/>
        </w:rPr>
        <w:t xml:space="preserve">Nir Peleg</w:t>
      </w:r>
      <w:r>
        <w:rPr>
          <w:rFonts w:ascii="Arial" w:cs="Arial" w:eastAsia="Arial" w:hAnsi="Arial"/>
          <w:sz w:val="22"/>
          <w:szCs w:val="22"/>
        </w:rPr>
        <w:t xml:space="preserve">, former head of R&amp;D Division at Israel’s National Cyber Directorate.</w:t>
      </w:r>
    </w:p>
    <w:p>
      <w:pPr>
        <w:spacing w:after="180"/>
      </w:pPr>
      <w:r>
        <w:rPr>
          <w:rFonts w:ascii="Arial" w:cs="Arial" w:eastAsia="Arial" w:hAnsi="Arial"/>
          <w:sz w:val="22"/>
          <w:szCs w:val="22"/>
        </w:rPr>
        <w:t xml:space="preserve"/>
      </w:r>
      <w:r>
        <w:rPr>
          <w:rFonts w:ascii="Arial" w:cs="Arial" w:eastAsia="Arial" w:hAnsi="Arial"/>
          <w:b/>
          <w:bCs/>
          <w:sz w:val="22"/>
          <w:szCs w:val="22"/>
        </w:rPr>
        <w:t xml:space="preserve">Funding</w:t>
      </w:r>
      <w:r>
        <w:rPr>
          <w:rFonts w:ascii="Arial" w:cs="Arial" w:eastAsia="Arial" w:hAnsi="Arial"/>
          <w:sz w:val="22"/>
          <w:szCs w:val="22"/>
        </w:rPr>
        <w:t xml:space="preserve">: $12.5 million seed round (July 2018), led by </w:t>
      </w:r>
      <w:r>
        <w:rPr>
          <w:rFonts w:ascii="Arial" w:cs="Arial" w:eastAsia="Arial" w:hAnsi="Arial"/>
          <w:b/>
          <w:bCs/>
          <w:sz w:val="22"/>
          <w:szCs w:val="22"/>
        </w:rPr>
        <w:t xml:space="preserve">Andreessen Horowitz</w:t>
      </w:r>
      <w:r>
        <w:rPr>
          <w:rFonts w:ascii="Arial" w:cs="Arial" w:eastAsia="Arial" w:hAnsi="Arial"/>
          <w:sz w:val="22"/>
          <w:szCs w:val="22"/>
        </w:rPr>
        <w:t xml:space="preserve"> with Dell Technologies Capital, Entree Capital, Launch Capital, and RedSeal CEO Ray Rothrock. Source: Globes (July 16, 2018).</w:t>
      </w:r>
    </w:p>
    <w:p>
      <w:pPr>
        <w:spacing w:after="180"/>
      </w:pPr>
      <w:r>
        <w:rPr>
          <w:rFonts w:ascii="Arial" w:cs="Arial" w:eastAsia="Arial" w:hAnsi="Arial"/>
          <w:sz w:val="22"/>
          <w:szCs w:val="22"/>
        </w:rPr>
        <w:t xml:space="preserve"/>
      </w:r>
      <w:r>
        <w:rPr>
          <w:rFonts w:ascii="Arial" w:cs="Arial" w:eastAsia="Arial" w:hAnsi="Arial"/>
          <w:b/>
          <w:bCs/>
          <w:sz w:val="22"/>
          <w:szCs w:val="22"/>
        </w:rPr>
        <w:t xml:space="preserve">Oversight</w:t>
      </w:r>
      <w:r>
        <w:rPr>
          <w:rFonts w:ascii="Arial" w:cs="Arial" w:eastAsia="Arial" w:hAnsi="Arial"/>
          <w:sz w:val="22"/>
          <w:szCs w:val="22"/>
        </w:rPr>
        <w:t xml:space="preserve">: Activities overseen by Israeli Defense Ministry. Sells only to governments “trusted” by Israel. Contracts with Israel valued at $6 million as of 2021. Offices in Tel Aviv and Washington. Deployed with facilitation of global financial institutions including the Inter-American Development Bank and the World Bank.</w:t>
      </w:r>
    </w:p>
    <w:p>
      <w:pPr>
        <w:spacing w:after="180"/>
      </w:pPr>
      <w:r>
        <w:rPr>
          <w:rFonts w:ascii="Arial" w:cs="Arial" w:eastAsia="Arial" w:hAnsi="Arial"/>
          <w:sz w:val="22"/>
          <w:szCs w:val="22"/>
        </w:rPr>
        <w:t xml:space="preserve"/>
      </w:r>
      <w:r>
        <w:rPr>
          <w:rFonts w:ascii="Arial" w:cs="Arial" w:eastAsia="Arial" w:hAnsi="Arial"/>
          <w:b/>
          <w:bCs/>
          <w:sz w:val="22"/>
          <w:szCs w:val="22"/>
        </w:rPr>
        <w:t xml:space="preserve">Barak’s Exit</w:t>
      </w:r>
      <w:r>
        <w:rPr>
          <w:rFonts w:ascii="Arial" w:cs="Arial" w:eastAsia="Arial" w:hAnsi="Arial"/>
          <w:sz w:val="22"/>
          <w:szCs w:val="22"/>
        </w:rPr>
        <w:t xml:space="preserve">: Barak stepped away from Toka in approximately April 2020, likely due to Epstein scandal fallout. Also withdrew from Carbyne chairmanship around the same time.</w:t>
      </w:r>
    </w:p>
    <w:p>
      <w:pPr>
        <w:pStyle w:val="Heading2"/>
      </w:pPr>
      <w:r>
        <w:t xml:space="preserve">2.3 The Constellation Model</w:t>
      </w:r>
    </w:p>
    <w:p>
      <w:pPr>
        <w:spacing w:after="180"/>
      </w:pPr>
      <w:r>
        <w:rPr>
          <w:rFonts w:ascii="Arial" w:cs="Arial" w:eastAsia="Arial" w:hAnsi="Arial"/>
          <w:sz w:val="22"/>
          <w:szCs w:val="22"/>
        </w:rPr>
        <w:t xml:space="preserve">Carbyne targets </w:t>
      </w:r>
      <w:r>
        <w:rPr>
          <w:rFonts w:ascii="Arial" w:cs="Arial" w:eastAsia="Arial" w:hAnsi="Arial"/>
          <w:b/>
          <w:bCs/>
          <w:sz w:val="22"/>
          <w:szCs w:val="22"/>
        </w:rPr>
        <w:t xml:space="preserve">emergency communications</w:t>
      </w:r>
      <w:r>
        <w:rPr>
          <w:rFonts w:ascii="Arial" w:cs="Arial" w:eastAsia="Arial" w:hAnsi="Arial"/>
          <w:sz w:val="22"/>
          <w:szCs w:val="22"/>
        </w:rPr>
        <w:t xml:space="preserve"> (911 calls, GPS tracking, live video, AI analysis). Toka targets </w:t>
      </w:r>
      <w:r>
        <w:rPr>
          <w:rFonts w:ascii="Arial" w:cs="Arial" w:eastAsia="Arial" w:hAnsi="Arial"/>
          <w:b/>
          <w:bCs/>
          <w:sz w:val="22"/>
          <w:szCs w:val="22"/>
        </w:rPr>
        <w:t xml:space="preserve">physical surveillance infrastructure</w:t>
      </w:r>
      <w:r>
        <w:rPr>
          <w:rFonts w:ascii="Arial" w:cs="Arial" w:eastAsia="Arial" w:hAnsi="Arial"/>
          <w:sz w:val="22"/>
          <w:szCs w:val="22"/>
        </w:rPr>
        <w:t xml:space="preserve"> (security cameras, webcams, video feed manipulation). The Cote d’Ivoire SIGINT system (Ze’evi-Farkash/Unger proposal) targets </w:t>
      </w:r>
      <w:r>
        <w:rPr>
          <w:rFonts w:ascii="Arial" w:cs="Arial" w:eastAsia="Arial" w:hAnsi="Arial"/>
          <w:b/>
          <w:bCs/>
          <w:sz w:val="22"/>
          <w:szCs w:val="22"/>
        </w:rPr>
        <w:t xml:space="preserve">telecommunications interception</w:t>
      </w:r>
      <w:r>
        <w:rPr>
          <w:rFonts w:ascii="Arial" w:cs="Arial" w:eastAsia="Arial" w:hAnsi="Arial"/>
          <w:sz w:val="22"/>
          <w:szCs w:val="22"/>
        </w:rPr>
        <w:t xml:space="preserve"> (phone calls, satellites, radio, cybercafes). The Mongolia proposal targets </w:t>
      </w:r>
      <w:r>
        <w:rPr>
          <w:rFonts w:ascii="Arial" w:cs="Arial" w:eastAsia="Arial" w:hAnsi="Arial"/>
          <w:b/>
          <w:bCs/>
          <w:sz w:val="22"/>
          <w:szCs w:val="22"/>
        </w:rPr>
        <w:t xml:space="preserve">military intelligence modernization</w:t>
      </w:r>
      <w:r>
        <w:rPr>
          <w:rFonts w:ascii="Arial" w:cs="Arial" w:eastAsia="Arial" w:hAnsi="Arial"/>
          <w:sz w:val="22"/>
          <w:szCs w:val="22"/>
        </w:rPr>
        <w:t xml:space="preserve"> (SIGINT, HUMINT, VISINT, UAVs, cellular monitoring). Together these form a complete surveillance stack: physical space monitoring (Toka), communications interception (SIGINT exports), emergency call data extraction (Carbyne), and military intelligence infrastructure (Mongolia-type proposals). Each component is staffed by Unit 8200 alumni and connected to Barak’s network.</w:t>
      </w:r>
    </w:p>
    <w:p>
      <w:r>
        <w:br w:type="page"/>
      </w:r>
    </w:p>
    <w:p>
      <w:pPr>
        <w:pStyle w:val="Heading1"/>
      </w:pPr>
      <w:r>
        <w:t xml:space="preserve">SECTION 3: THE AXON PIPELINE — FROM UNIT 8200 TO U.S. LAW ENFORCEMENT</w:t>
      </w:r>
    </w:p>
    <w:p>
      <w:pPr>
        <w:spacing w:after="180"/>
      </w:pPr>
      <w:r>
        <w:rPr>
          <w:rFonts w:ascii="Arial" w:cs="Arial" w:eastAsia="Arial" w:hAnsi="Arial"/>
          <w:sz w:val="22"/>
          <w:szCs w:val="22"/>
        </w:rPr>
        <w:t xml:space="preserve">On November 4, 2025, Axon Enterprise (Nasdaq: AXON, market cap approximately $56 billion) announced its definitive agreement to acquire Carbyne for $625 million. This acquisition, combined with Axon’s September 2025 acquisition of Prepared (reportedly $800–$900 million), represents a total investment exceeding $1.4 billion to build what Axon calls “Axon 911.”</w:t>
      </w:r>
    </w:p>
    <w:p>
      <w:pPr>
        <w:pStyle w:val="Heading2"/>
      </w:pPr>
      <w:r>
        <w:t xml:space="preserve">3.1 What Axon Is</w:t>
      </w:r>
    </w:p>
    <w:p>
      <w:pPr>
        <w:spacing w:after="180"/>
      </w:pPr>
      <w:r>
        <w:rPr>
          <w:rFonts w:ascii="Arial" w:cs="Arial" w:eastAsia="Arial" w:hAnsi="Arial"/>
          <w:sz w:val="22"/>
          <w:szCs w:val="22"/>
        </w:rPr>
        <w:t xml:space="preserve">Axon is the dominant U.S. provider of police body cameras and TASER devices, serving over 18,000 law enforcement agencies. Its product ecosystem includes body-worn cameras, in-car cameras, drones, digital evidence management (Axon Evidence), real-time operations platforms, immersive training, AI-driven analytics, and the “Draft One” AI police report automation system launched in April 2024. Axon describes its mission as providing “a connected picture of safety from call to courtroom.”</w:t>
      </w:r>
    </w:p>
    <w:p>
      <w:pPr>
        <w:pStyle w:val="Heading2"/>
      </w:pPr>
      <w:r>
        <w:t xml:space="preserve">3.2 What the Acquisition Means</w:t>
      </w:r>
    </w:p>
    <w:p>
      <w:pPr>
        <w:spacing w:after="180"/>
      </w:pPr>
      <w:r>
        <w:rPr>
          <w:rFonts w:ascii="Arial" w:cs="Arial" w:eastAsia="Arial" w:hAnsi="Arial"/>
          <w:sz w:val="22"/>
          <w:szCs w:val="22"/>
        </w:rPr>
        <w:t xml:space="preserve">The Carbyne acquisition brings Unit 8200-developed technology—originally created in the context of Israeli military intelligence operations, funded in part by Jeffrey Epstein, and chaired by a former Prime Minister with documented intelligence relationships—into the core infrastructure of American emergency services. Per the Capture Cascade Timeline analysis: “The acquisition consolidates Carbyne’s Israeli Unit 8200-developed 911 surveillance technology—serving hundreds of agencies protecting over 250 million people worldwide with comprehensive GPS location tracking, live video streaming, and AI-powered data extraction from smartphone emergency calls—with Axon’s extensive law enforcement technology ecosystem.”</w:t>
      </w:r>
    </w:p>
    <w:p>
      <w:pPr>
        <w:spacing w:after="180"/>
      </w:pPr>
      <w:r>
        <w:rPr>
          <w:rFonts w:ascii="Arial" w:cs="Arial" w:eastAsia="Arial" w:hAnsi="Arial"/>
          <w:sz w:val="22"/>
          <w:szCs w:val="22"/>
        </w:rPr>
        <w:t xml:space="preserve">The combined pipeline creates a continuous data flow: a citizen calls 911, Carbyne extracts GPS, video, audio, and metadata from their phone. That data flows into Axon’s dispatch systems. Axon body cameras record the police response. Axon’s Draft One AI generates the police report. Axon Evidence stores and manages all digital evidence. The entire chain from first call to courtroom proceedings is under a single corporate entity whose core emergency technology was built by veterans of Israeli military intelligence.</w:t>
      </w:r>
    </w:p>
    <w:p>
      <w:pPr>
        <w:pStyle w:val="Heading2"/>
      </w:pPr>
      <w:r>
        <w:t xml:space="preserve">3.3 Post-Epstein Board Restructuring</w:t>
      </w:r>
    </w:p>
    <w:p>
      <w:pPr>
        <w:spacing w:after="180"/>
      </w:pPr>
      <w:r>
        <w:rPr>
          <w:rFonts w:ascii="Arial" w:cs="Arial" w:eastAsia="Arial" w:hAnsi="Arial"/>
          <w:sz w:val="22"/>
          <w:szCs w:val="22"/>
        </w:rPr>
        <w:t xml:space="preserve">Following Epstein’s death in August 2019 and the resulting scrutiny, Carbyne’s board was restructured. Barak, Buchris, and Junkermann were removed and “largely replaced with veterans and former heads of American intelligence and law enforcement agencies” (Sons of Liberty Media, citing MintPress News). This restructuring replaced Israeli intelligence figures with American intelligence figures—changing the nationality of the oversight while maintaining the intelligence community lineage of the board composition. The technology and the Unit 8200 veterans in operational roles (Elichai as CEO) remained.</w:t>
      </w:r>
    </w:p>
    <w:p>
      <w:r>
        <w:br w:type="page"/>
      </w:r>
    </w:p>
    <w:p>
      <w:pPr>
        <w:pStyle w:val="Heading1"/>
      </w:pPr>
      <w:r>
        <w:t xml:space="preserve">SECTION 4: PERSONNEL MIGRATION CHAINS</w:t>
      </w:r>
    </w:p>
    <w:p>
      <w:pPr>
        <w:spacing w:after="180"/>
      </w:pPr>
      <w:r>
        <w:rPr>
          <w:rFonts w:ascii="Arial" w:cs="Arial" w:eastAsia="Arial" w:hAnsi="Arial"/>
          <w:sz w:val="22"/>
          <w:szCs w:val="22"/>
        </w:rPr>
        <w:t xml:space="preserve">The Maltego approach traces how specific individuals move between institutions, carrying capabilities and relationships with them. The following chains document how Israeli military intelligence personnel transitioned from state service through commercial ventures to positions of global operational influence.</w:t>
      </w:r>
    </w:p>
    <w:p>
      <w:pPr>
        <w:pStyle w:val="Heading2"/>
      </w:pPr>
      <w:r>
        <w:t xml:space="preserve">4.1 The Unit 8200 → Commercial Pipeline</w:t>
      </w:r>
    </w:p>
    <w:p>
      <w:pPr>
        <w:spacing w:after="180"/>
      </w:pPr>
      <w:r>
        <w:rPr>
          <w:rFonts w:ascii="Arial" w:cs="Arial" w:eastAsia="Arial" w:hAnsi="Arial"/>
          <w:sz w:val="22"/>
          <w:szCs w:val="22"/>
        </w:rPr>
        <w:t xml:space="preserve">Unit 8200 functions as the primary incubator for Israel’s surveillance technology industry. Per ETH Zurich’s Center for Security Studies: the unit is the largest in the IDF (estimated 5,000 to 10,000 members), providing approximately 80% of all intelligence collected. Upon completing service, veterans frequently found or join technology companies that maintain operational relationships with Israeli intelligence. This is not informal networking. Per MintPress News (2021), a deliberate Israeli government policy was established to retain Unit 8200 members engaged in military work by enabling them to transition to private sector salaries while continuing state-related work. The result is a systematic pipeline in which an unknown but likely very high number of Israeli tech companies serve, in MintPress’s words, “for all intents and purposes, as front companies.”</w:t>
      </w:r>
    </w:p>
    <w:p>
      <w:pPr>
        <w:spacing w:after="180"/>
      </w:pPr>
      <w:r>
        <w:rPr>
          <w:rFonts w:ascii="Arial" w:cs="Arial" w:eastAsia="Arial" w:hAnsi="Arial"/>
          <w:sz w:val="22"/>
          <w:szCs w:val="22"/>
        </w:rPr>
        <w:t xml:space="preserve">Notable companies founded by Unit 8200 alumni include: Check Point Software (Nasdaq: CHKP), Wiz (acquired by Google/Alphabet for $32 billion, 2025), NSO Group (Pegasus spyware), Cellebrite (phone forensics, Nasdaq: CLBT), Carbyne, Toka, and dozens of others. The Ness Technologies/2BSecure/Matrix IT ecosystem documented in Tiers 1 and 2 fits squarely within this pattern, with Shin Bet Unit 770 (the dedicated cyber unit) adding a domestic intelligence dimension.</w:t>
      </w:r>
    </w:p>
    <w:p>
      <w:pPr>
        <w:pStyle w:val="Heading2"/>
      </w:pPr>
      <w:r>
        <w:t xml:space="preserve">4.2 The Lital Leshem Chain: Unit 8200 → Carbyne → Black Cube</w:t>
      </w:r>
    </w:p>
    <w:p>
      <w:pPr>
        <w:spacing w:after="180"/>
      </w:pPr>
      <w:r>
        <w:rPr>
          <w:rFonts w:ascii="Arial" w:cs="Arial" w:eastAsia="Arial" w:hAnsi="Arial"/>
          <w:sz w:val="22"/>
          <w:szCs w:val="22"/>
        </w:rPr>
        <w:t xml:space="preserve">Lital Leshem, Carbyne co-founder, served in Unit 8200 before co-founding Reporty/Carbyne. After leaving Carbyne in 2017 (retaining shares), she moved to </w:t>
      </w:r>
      <w:r>
        <w:rPr>
          <w:rFonts w:ascii="Arial" w:cs="Arial" w:eastAsia="Arial" w:hAnsi="Arial"/>
          <w:b/>
          <w:bCs/>
          <w:sz w:val="22"/>
          <w:szCs w:val="22"/>
        </w:rPr>
        <w:t xml:space="preserve">Black Cube</w:t>
      </w:r>
      <w:r>
        <w:rPr>
          <w:rFonts w:ascii="Arial" w:cs="Arial" w:eastAsia="Arial" w:hAnsi="Arial"/>
          <w:sz w:val="22"/>
          <w:szCs w:val="22"/>
        </w:rPr>
        <w:t xml:space="preserve">, the Israeli private intelligence firm founded by former Mossad agents. Black Cube became internationally notorious for its work on behalf of Harvey Weinstein, conducting surveillance operations against Weinstein’s accusers. Black Cube has also been linked to intelligence operations against the Obama administration’s Iran deal negotiators and various corporate espionage campaigns. Leshem’s trajectory illustrates the fluidity between offensive intelligence companies (Black Cube), surveillance technology companies (Carbyne), and the Unit 8200 training pipeline.</w:t>
      </w:r>
    </w:p>
    <w:p>
      <w:pPr>
        <w:pStyle w:val="Heading2"/>
      </w:pPr>
      <w:r>
        <w:t xml:space="preserve">4.3 The Buchris Chain: Entebbe → Unit 8200/81 → MOD → PM Office → Carbyne</w:t>
      </w:r>
    </w:p>
    <w:p>
      <w:pPr>
        <w:spacing w:after="180"/>
      </w:pPr>
      <w:r>
        <w:rPr>
          <w:rFonts w:ascii="Arial" w:cs="Arial" w:eastAsia="Arial" w:hAnsi="Arial"/>
          <w:sz w:val="22"/>
          <w:szCs w:val="22"/>
        </w:rPr>
        <w:t xml:space="preserve">Pinhas Buchris’s career spans the complete history of Israeli military intelligence operations. He participated in the 1976 Entebbe raid as a commando. He commanded Unit 8200 (SIGINT) and Unit 81 (technology development, Special Operations Division). He served as Director General of the Ministry of Defense during Barak’s tenure as Defense Minister. He served as special advisor to the Prime Minister’s Office. He then moved to private equity (Apax Partners) before co-founding and directing Carbyne—where Epstein’s investment was deliberately concealed from him (per DOJ filings and Haaretz reporting). He is also a board member of AIPAC. The Buchris chain demonstrates how a single individual can bridge special operations, signals intelligence, technology development, defense ministry administration, political advisory, and commercial surveillance technology.</w:t>
      </w:r>
    </w:p>
    <w:p>
      <w:pPr>
        <w:pStyle w:val="Heading2"/>
      </w:pPr>
      <w:r>
        <w:t xml:space="preserve">4.4 The Rosen Chain: IDF Cyber Staff → Toka → Global Deployment</w:t>
      </w:r>
    </w:p>
    <w:p>
      <w:pPr>
        <w:spacing w:after="180"/>
      </w:pPr>
      <w:r>
        <w:rPr>
          <w:rFonts w:ascii="Arial" w:cs="Arial" w:eastAsia="Arial" w:hAnsi="Arial"/>
          <w:sz w:val="22"/>
          <w:szCs w:val="22"/>
        </w:rPr>
        <w:t xml:space="preserve">Brigadier General (Ret.) Yaron Rosen served as Chief of the IDF Cyber Staff, where he was described as the “lead architect of all IDF cyber activities,” including those executed by Unit 8200. He then co-founded Toka with Barak, becoming founding CEO (now co-CEO). Toka sells its camera-hacking and video-alteration capabilities exclusively to governments “trusted” by Israel, with oversight from the Israeli Defense Ministry. Rosen’s trajectory demonstrates how the architect of an entire nation’s military cyber operations transitions to leading a private company that sells offensive cyber capabilities to allied governments.</w:t>
      </w:r>
    </w:p>
    <w:p>
      <w:r>
        <w:br w:type="page"/>
      </w:r>
    </w:p>
    <w:p>
      <w:pPr>
        <w:pStyle w:val="Heading1"/>
      </w:pPr>
      <w:r>
        <w:t xml:space="preserve">SECTION 5: CYBRELLA’S AFRICA OPERATIONS — CONFIRMED</w:t>
      </w:r>
    </w:p>
    <w:p>
      <w:pPr>
        <w:spacing w:after="180"/>
      </w:pPr>
      <w:r>
        <w:rPr>
          <w:rFonts w:ascii="Arial" w:cs="Arial" w:eastAsia="Arial" w:hAnsi="Arial"/>
          <w:sz w:val="22"/>
          <w:szCs w:val="22"/>
        </w:rPr>
        <w:t xml:space="preserve">As of February 15, 2026, Cybrella’s own public-facing materials confirm Africa operations across multiple platforms:</w:t>
      </w:r>
    </w:p>
    <w:p>
      <w:pPr>
        <w:spacing w:after="180"/>
      </w:pPr>
      <w:r>
        <w:rPr>
          <w:rFonts w:ascii="Arial" w:cs="Arial" w:eastAsia="Arial" w:hAnsi="Arial"/>
          <w:sz w:val="22"/>
          <w:szCs w:val="22"/>
        </w:rPr>
        <w:t xml:space="preserve"/>
      </w:r>
      <w:r>
        <w:rPr>
          <w:rFonts w:ascii="Arial" w:cs="Arial" w:eastAsia="Arial" w:hAnsi="Arial"/>
          <w:b/>
          <w:bCs/>
          <w:sz w:val="22"/>
          <w:szCs w:val="22"/>
        </w:rPr>
        <w:t xml:space="preserve">Cybrella.io (company website)</w:t>
      </w:r>
      <w:r>
        <w:rPr>
          <w:rFonts w:ascii="Arial" w:cs="Arial" w:eastAsia="Arial" w:hAnsi="Arial"/>
          <w:sz w:val="22"/>
          <w:szCs w:val="22"/>
        </w:rPr>
        <w:t xml:space="preserve">: “With a presence in the U.S., Middle East, Europe, and Africa, we offer globally informed cybersecurity solutions tailored to regional compliance and threat landscapes.”</w:t>
      </w:r>
    </w:p>
    <w:p>
      <w:pPr>
        <w:spacing w:after="180"/>
      </w:pPr>
      <w:r>
        <w:rPr>
          <w:rFonts w:ascii="Arial" w:cs="Arial" w:eastAsia="Arial" w:hAnsi="Arial"/>
          <w:sz w:val="22"/>
          <w:szCs w:val="22"/>
        </w:rPr>
        <w:t xml:space="preserve"/>
      </w:r>
      <w:r>
        <w:rPr>
          <w:rFonts w:ascii="Arial" w:cs="Arial" w:eastAsia="Arial" w:hAnsi="Arial"/>
          <w:b/>
          <w:bCs/>
          <w:sz w:val="22"/>
          <w:szCs w:val="22"/>
        </w:rPr>
        <w:t xml:space="preserve">Cybrella.io/about-us</w:t>
      </w:r>
      <w:r>
        <w:rPr>
          <w:rFonts w:ascii="Arial" w:cs="Arial" w:eastAsia="Arial" w:hAnsi="Arial"/>
          <w:sz w:val="22"/>
          <w:szCs w:val="22"/>
        </w:rPr>
        <w:t xml:space="preserve">: “With a presence in the U.S., Middle East, Europe, and Africa, we offer globally informed cybersecurity solutions tailored to regional compliance and threat landscapes.”</w:t>
      </w:r>
    </w:p>
    <w:p>
      <w:pPr>
        <w:spacing w:after="180"/>
      </w:pPr>
      <w:r>
        <w:rPr>
          <w:rFonts w:ascii="Arial" w:cs="Arial" w:eastAsia="Arial" w:hAnsi="Arial"/>
          <w:sz w:val="22"/>
          <w:szCs w:val="22"/>
        </w:rPr>
        <w:t xml:space="preserve"/>
      </w:r>
      <w:r>
        <w:rPr>
          <w:rFonts w:ascii="Arial" w:cs="Arial" w:eastAsia="Arial" w:hAnsi="Arial"/>
          <w:b/>
          <w:bCs/>
          <w:sz w:val="22"/>
          <w:szCs w:val="22"/>
        </w:rPr>
        <w:t xml:space="preserve">CyberSecurityIntelligence.com profile</w:t>
      </w:r>
      <w:r>
        <w:rPr>
          <w:rFonts w:ascii="Arial" w:cs="Arial" w:eastAsia="Arial" w:hAnsi="Arial"/>
          <w:sz w:val="22"/>
          <w:szCs w:val="22"/>
        </w:rPr>
        <w:t xml:space="preserve">: Lists Cybrella as offering services including risk management, threat intelligence, Cloud, and application security services across the stated operational territories.</w:t>
      </w:r>
    </w:p>
    <w:p>
      <w:pPr>
        <w:spacing w:after="180"/>
      </w:pPr>
      <w:r>
        <w:rPr>
          <w:rFonts w:ascii="Arial" w:cs="Arial" w:eastAsia="Arial" w:hAnsi="Arial"/>
          <w:sz w:val="22"/>
          <w:szCs w:val="22"/>
        </w:rPr>
        <w:t xml:space="preserve"/>
      </w:r>
      <w:r>
        <w:rPr>
          <w:rFonts w:ascii="Arial" w:cs="Arial" w:eastAsia="Arial" w:hAnsi="Arial"/>
          <w:b/>
          <w:bCs/>
          <w:sz w:val="22"/>
          <w:szCs w:val="22"/>
        </w:rPr>
        <w:t xml:space="preserve">LinkedIn</w:t>
      </w:r>
      <w:r>
        <w:rPr>
          <w:rFonts w:ascii="Arial" w:cs="Arial" w:eastAsia="Arial" w:hAnsi="Arial"/>
          <w:sz w:val="22"/>
          <w:szCs w:val="22"/>
        </w:rPr>
        <w:t xml:space="preserve">: Offices in Boston, New York and Tel Aviv, “combines the best of American business professionalism and Israeli cyber expertise.”</w:t>
      </w:r>
    </w:p>
    <w:p>
      <w:pPr>
        <w:spacing w:after="180"/>
      </w:pPr>
      <w:r>
        <w:rPr>
          <w:rFonts w:ascii="Arial" w:cs="Arial" w:eastAsia="Arial" w:hAnsi="Arial"/>
          <w:sz w:val="22"/>
          <w:szCs w:val="22"/>
        </w:rPr>
        <w:t xml:space="preserve"/>
      </w:r>
      <w:r>
        <w:rPr>
          <w:rFonts w:ascii="Arial" w:cs="Arial" w:eastAsia="Arial" w:hAnsi="Arial"/>
          <w:b/>
          <w:bCs/>
          <w:sz w:val="22"/>
          <w:szCs w:val="22"/>
        </w:rPr>
        <w:t xml:space="preserve">CIO Applications (interview with CEO Alon Mantsur)</w:t>
      </w:r>
      <w:r>
        <w:rPr>
          <w:rFonts w:ascii="Arial" w:cs="Arial" w:eastAsia="Arial" w:hAnsi="Arial"/>
          <w:sz w:val="22"/>
          <w:szCs w:val="22"/>
        </w:rPr>
        <w:t xml:space="preserve">: Describes Cybrella as “a provider of advanced-level cyber protection solutions for SMBs, large enterprises, and governmental agencies.”</w:t>
      </w:r>
    </w:p>
    <w:p>
      <w:pPr>
        <w:spacing w:after="180"/>
      </w:pPr>
      <w:r>
        <w:rPr>
          <w:rFonts w:ascii="Arial" w:cs="Arial" w:eastAsia="Arial" w:hAnsi="Arial"/>
          <w:sz w:val="22"/>
          <w:szCs w:val="22"/>
        </w:rPr>
        <w:t xml:space="preserve"/>
      </w:r>
      <w:r>
        <w:rPr>
          <w:rFonts w:ascii="Arial" w:cs="Arial" w:eastAsia="Arial" w:hAnsi="Arial"/>
          <w:b/>
          <w:bCs/>
          <w:sz w:val="22"/>
          <w:szCs w:val="22"/>
        </w:rPr>
        <w:t xml:space="preserve">Tracxn profile</w:t>
      </w:r>
      <w:r>
        <w:rPr>
          <w:rFonts w:ascii="Arial" w:cs="Arial" w:eastAsia="Arial" w:hAnsi="Arial"/>
          <w:sz w:val="22"/>
          <w:szCs w:val="22"/>
        </w:rPr>
        <w:t xml:space="preserve">: “Unfunded company based in Newton (United States), founded in 2019.” Advisory board announcement (AiThority, April 27, 2020): “Cybrella Announces New Advisory Board Members: Company Announces the Appointment of Moshe Ferber and Yoni Ramon.”</w:t>
      </w:r>
    </w:p>
    <w:p>
      <w:pPr>
        <w:spacing w:after="180"/>
      </w:pPr>
      <w:r>
        <w:rPr>
          <w:rFonts w:ascii="Arial" w:cs="Arial" w:eastAsia="Arial" w:hAnsi="Arial"/>
          <w:sz w:val="22"/>
          <w:szCs w:val="22"/>
        </w:rPr>
        <w:t xml:space="preserve"/>
      </w:r>
      <w:r>
        <w:rPr>
          <w:rFonts w:ascii="Arial" w:cs="Arial" w:eastAsia="Arial" w:hAnsi="Arial"/>
          <w:b/>
          <w:bCs/>
          <w:sz w:val="22"/>
          <w:szCs w:val="22"/>
        </w:rPr>
        <w:t xml:space="preserve">SignalHire</w:t>
      </w:r>
      <w:r>
        <w:rPr>
          <w:rFonts w:ascii="Arial" w:cs="Arial" w:eastAsia="Arial" w:hAnsi="Arial"/>
          <w:sz w:val="22"/>
          <w:szCs w:val="22"/>
        </w:rPr>
        <w:t xml:space="preserve">: Headquarters Newton, Massachusetts. 10–50 employees. 38% of staff have been with the company 5–7 years.</w:t>
      </w:r>
    </w:p>
    <w:p>
      <w:pPr>
        <w:spacing w:after="180"/>
      </w:pPr>
      <w:r>
        <w:rPr>
          <w:rFonts w:ascii="Arial" w:cs="Arial" w:eastAsia="Arial" w:hAnsi="Arial"/>
          <w:sz w:val="22"/>
          <w:szCs w:val="22"/>
        </w:rPr>
        <w:t xml:space="preserve">When Adam Rivers overheard CEO Mantsur discussing a “Whole of Africa” contract in April 2022, Cybrella’s website did not yet list Africa as an operational territory. As of 2026, it does. The company’s own public materials now confirm the geographic expansion that Rivers described witnessing in its planning stages.</w:t>
      </w:r>
    </w:p>
    <w:p>
      <w:r>
        <w:br w:type="page"/>
      </w:r>
    </w:p>
    <w:p>
      <w:pPr>
        <w:pStyle w:val="Heading1"/>
      </w:pPr>
      <w:r>
        <w:t xml:space="preserve">SECTION 6: COMPLETE FINANCIAL FLOW MAP</w:t>
      </w:r>
    </w:p>
    <w:p>
      <w:pPr>
        <w:spacing w:after="180"/>
      </w:pPr>
      <w:r>
        <w:rPr>
          <w:rFonts w:ascii="Arial" w:cs="Arial" w:eastAsia="Arial" w:hAnsi="Arial"/>
          <w:sz w:val="22"/>
          <w:szCs w:val="22"/>
        </w:rPr>
        <w:t xml:space="preserve">The following documents every verified financial flow across the complete network: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260"/>
        <w:gridCol w:w="2700"/>
      </w:tblGrid>
      <w:tr>
        <w:tc>
          <w:tcPr>
            <w:tcW w:type="dxa" w:w="24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8"/>
                <w:szCs w:val="18"/>
              </w:rPr>
              <w:t xml:space="preserve">FLOW</w:t>
            </w:r>
          </w:p>
        </w:tc>
        <w:tc>
          <w:tcPr>
            <w:tcW w:type="dxa" w:w="42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8"/>
                <w:szCs w:val="18"/>
              </w:rPr>
              <w:t xml:space="preserve">DETAILS</w:t>
            </w:r>
          </w:p>
        </w:tc>
        <w:tc>
          <w:tcPr>
            <w:tcW w:type="dxa" w:w="27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8"/>
                <w:szCs w:val="18"/>
              </w:rPr>
              <w:t xml:space="preserve">SOURCE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Wolfson Group → Ness Technologies</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Acquisition of 6 Israeli IT firms (1997-1999), Delaware incorporation March 1999</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SEC filings, Equilar, Wikipedia</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CVCI → Ness Technologies</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$307M acquisition (Oct 2011)</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PR Newswire, StreetInsider</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Bank Hapoalim → CVCI/Ness</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$163.5M merger loan (2011); original 1999 loan to NessTech</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SEC/Law Insider, Globes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Hilan → Ness Israel</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$42M acquisition (June 2014), HLS division excluded</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PR Newswire, Globes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Ness → DXC/EntServ Israel</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$65M acquisition (April 2022)</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PR Newswire, CTech</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Asseco Poland → Formula Systems</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~$145M for 50.2% controlling stake (Nov 2010)</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Asseco investor relations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Matrix IT → 2BSecure</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Full acquisition (2012)</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Matrix website, AFSC</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IMOD → NessBit JV</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$25M contract (2010), split equally Ness/Elbit</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PR Newswire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Barak/Epstein → Carbyne</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$1M Barak + $1.5M Epstein via Southern Trust/Montilla BVI (2015-16)</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Calcalist, Haaretz, DOJ filings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Intrater/Vekselberg → Carbyne</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24% Series A-1 via Columbus Nova (Sept 2017)</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Calcalist/CTech</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Founders Fund (Thiel) → Carbyne</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$15M Series B (2018)</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Reason, Calcalist</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AT&amp;T Ventures + others → Carbyne</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$100M round (July 2025)</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CTech</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Axon → Carbyne</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$625M acquisition (Nov 2025, closing Q1 2026)</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Axon press release, CTech</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Axon → Prepared</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$800-900M acquisition (Sept 2025)</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GovTech, Capture Cascade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Andreessen Horowitz → Toka</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$12.5M seed (July 2018)</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Globes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Epstein → Koren (via Barak)</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Wire transfer, Citibank, Feb 2015</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Drop Site News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Epstein → FIDF/JNF</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$25K FIDF + $15K JNF (2006) via COUQ Foundation</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Al Jazeera, Middle East Eye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Federmann → Barak campaigns</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Campaign contributions + Federmann Cyber Security Center at Hebrew Univ</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Globes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Barak (as Def Min) → Elbit</w:t>
            </w:r>
          </w:p>
        </w:tc>
        <w:tc>
          <w:tcPr>
            <w:tcW w:type="dxa" w:w="4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Approved millions in state contracts</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Globes</w:t>
            </w:r>
          </w:p>
        </w:tc>
      </w:tr>
    </w:tbl>
    <w:p>
      <w:pPr>
        <w:spacing w:after="180"/>
      </w:pPr>
      <w:r>
        <w:rPr>
          <w:rFonts w:ascii="Arial" w:cs="Arial" w:eastAsia="Arial" w:hAnsi="Arial"/>
          <w:sz w:val="22"/>
          <w:szCs w:val="22"/>
        </w:rPr>
        <w:t xml:space="preserve"/>
      </w:r>
    </w:p>
    <w:p>
      <w:r>
        <w:br w:type="page"/>
      </w:r>
    </w:p>
    <w:p>
      <w:pPr>
        <w:pStyle w:val="Heading1"/>
      </w:pPr>
      <w:r>
        <w:t xml:space="preserve">SECTION 7: THE PARALLEL SURVEILLANCE ECOSYSTEM</w:t>
      </w:r>
    </w:p>
    <w:p>
      <w:pPr>
        <w:spacing w:after="180"/>
      </w:pPr>
      <w:r>
        <w:rPr>
          <w:rFonts w:ascii="Arial" w:cs="Arial" w:eastAsia="Arial" w:hAnsi="Arial"/>
          <w:sz w:val="22"/>
          <w:szCs w:val="22"/>
        </w:rPr>
        <w:t xml:space="preserve">Carbyne and Toka do not exist in isolation. They are part of a broader ecosystem of Israeli intelligence-linked surveillance companies that share personnel, investors, and operational relationships. Several of these companies intersect with the network documented in Tiers 1 through 3.</w:t>
      </w:r>
    </w:p>
    <w:p>
      <w:pPr>
        <w:pStyle w:val="Heading2"/>
      </w:pPr>
      <w:r>
        <w:t xml:space="preserve">7.1 NSO Group (Pegasus)</w:t>
      </w:r>
    </w:p>
    <w:p>
      <w:pPr>
        <w:spacing w:after="180"/>
      </w:pPr>
      <w:r>
        <w:rPr>
          <w:rFonts w:ascii="Arial" w:cs="Arial" w:eastAsia="Arial" w:hAnsi="Arial"/>
          <w:sz w:val="22"/>
          <w:szCs w:val="22"/>
        </w:rPr>
        <w:t xml:space="preserve">Founded by Unit 8200 alumni Shalev Hulio and Omri Lavie. Develops Pegasus spyware, capable of remotely compromising smartphones without user interaction. Used by governments worldwide to target journalists, activists, political opponents, and heads of state. U.S. Commerce Department blacklisted NSO in November 2021 for engaging in activities contrary to national security. NSO and Carbyne share the Unit 8200 alumni pipeline and the Israeli defense export oversight framework. NSO’s Pegasus leaves forensic traces; Toka’s technology reportedly does not.</w:t>
      </w:r>
    </w:p>
    <w:p>
      <w:pPr>
        <w:pStyle w:val="Heading2"/>
      </w:pPr>
      <w:r>
        <w:t xml:space="preserve">7.2 Black Cube</w:t>
      </w:r>
    </w:p>
    <w:p>
      <w:pPr>
        <w:spacing w:after="180"/>
      </w:pPr>
      <w:r>
        <w:rPr>
          <w:rFonts w:ascii="Arial" w:cs="Arial" w:eastAsia="Arial" w:hAnsi="Arial"/>
          <w:sz w:val="22"/>
          <w:szCs w:val="22"/>
        </w:rPr>
        <w:t xml:space="preserve">Founded by former Mossad agents Dan Zorella and Avi Yanus. Corporate intelligence and espionage firm. Conducted surveillance operations against Harvey Weinstein’s accusers. Linked to operations against Obama Iran deal negotiators. Carbyne co-founder Lital Leshem (Unit 8200) worked at Black Cube after leaving Carbyne.</w:t>
      </w:r>
    </w:p>
    <w:p>
      <w:pPr>
        <w:pStyle w:val="Heading2"/>
      </w:pPr>
      <w:r>
        <w:t xml:space="preserve">7.3 Cellebrite (Nasdaq: CLBT)</w:t>
      </w:r>
    </w:p>
    <w:p>
      <w:pPr>
        <w:spacing w:after="180"/>
      </w:pPr>
      <w:r>
        <w:rPr>
          <w:rFonts w:ascii="Arial" w:cs="Arial" w:eastAsia="Arial" w:hAnsi="Arial"/>
          <w:sz w:val="22"/>
          <w:szCs w:val="22"/>
        </w:rPr>
        <w:t xml:space="preserve">Israeli digital forensics company providing mobile device data extraction tools to law enforcement worldwide. Unit 8200 alumni connections. Products enable extraction of data from locked phones. Used by law enforcement in over 150 countries. Like Carbyne/Axon, Cellebrite operates at the intersection of Israeli military intelligence technology and American law enforcement infrastructure.</w:t>
      </w:r>
    </w:p>
    <w:p>
      <w:pPr>
        <w:pStyle w:val="Heading2"/>
      </w:pPr>
      <w:r>
        <w:t xml:space="preserve">7.4 Check Point Software (Nasdaq: CHKP)</w:t>
      </w:r>
    </w:p>
    <w:p>
      <w:pPr>
        <w:spacing w:after="180"/>
      </w:pPr>
      <w:r>
        <w:rPr>
          <w:rFonts w:ascii="Arial" w:cs="Arial" w:eastAsia="Arial" w:hAnsi="Arial"/>
          <w:sz w:val="22"/>
          <w:szCs w:val="22"/>
        </w:rPr>
        <w:t xml:space="preserve">Founded in 1993 by Unit 8200 alumni Gil Shwed, Marius Nacht, and Shlomo Kramer. One of the world’s largest cybersecurity companies. Toka co-founder Alon Kantor served as VP Business Development at Check Point before founding Toka with Barak. Check Point’s origins demonstrate the Unit 8200 commercial pipeline operating at scale since the 1990s.</w:t>
      </w:r>
    </w:p>
    <w:p>
      <w:pPr>
        <w:pStyle w:val="Heading2"/>
      </w:pPr>
      <w:r>
        <w:t xml:space="preserve">7.5 The Microsoft/Azure Connection</w:t>
      </w:r>
    </w:p>
    <w:p>
      <w:pPr>
        <w:spacing w:after="180"/>
      </w:pPr>
      <w:r>
        <w:rPr>
          <w:rFonts w:ascii="Arial" w:cs="Arial" w:eastAsia="Arial" w:hAnsi="Arial"/>
          <w:sz w:val="22"/>
          <w:szCs w:val="22"/>
        </w:rPr>
        <w:t xml:space="preserve">Per The Guardian (August 2025) and the Capture Cascade Timeline: Microsoft terminated Unit 8200’s access to Azure cloud services after investigations revealed that at least 11,500 terabytes of Israeli military data (equivalent to approximately 200 million hours of audio) were stored on Microsoft servers in the Netherlands. Intelligence officers reported the data served as a “rich intelligence source” used to blackmail individuals, detain Palestinians, and justify killings. Unit 8200 commander Yossi Sariel’s strategy was to “track everyone, all the time.” The Capture Cascade analysis noted that this same surveillance philosophy was being deployed through Carbyne into American emergency services at the same time Microsoft was terminating it from Azure.</w:t>
      </w:r>
    </w:p>
    <w:p>
      <w:r>
        <w:br w:type="page"/>
      </w:r>
    </w:p>
    <w:p>
      <w:pPr>
        <w:pStyle w:val="Heading1"/>
      </w:pPr>
      <w:r>
        <w:t xml:space="preserve">SECTION 8: COMPLETE ENTITY MAP — ALL TIERS</w:t>
      </w:r>
    </w:p>
    <w:p>
      <w:pPr>
        <w:spacing w:after="180"/>
      </w:pPr>
      <w:r>
        <w:rPr>
          <w:rFonts w:ascii="Arial" w:cs="Arial" w:eastAsia="Arial" w:hAnsi="Arial"/>
          <w:sz w:val="22"/>
          <w:szCs w:val="22"/>
        </w:rPr>
        <w:t xml:space="preserve">The following table represents the complete entity map across all four tiers of investigation. Each entity is categorized by type and tier of discovery.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800"/>
        <w:gridCol w:w="5260"/>
        <w:gridCol w:w="500"/>
      </w:tblGrid>
      <w:tr>
        <w:tc>
          <w:tcPr>
            <w:tcW w:type="dxa" w:w="1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8"/>
                <w:szCs w:val="18"/>
              </w:rPr>
              <w:t xml:space="preserve">ENTITY</w:t>
            </w:r>
          </w:p>
        </w:tc>
        <w:tc>
          <w:tcPr>
            <w:tcW w:type="dxa" w:w="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8"/>
                <w:szCs w:val="18"/>
              </w:rPr>
              <w:t xml:space="preserve">TYPE</w:t>
            </w:r>
          </w:p>
        </w:tc>
        <w:tc>
          <w:tcPr>
            <w:tcW w:type="dxa" w:w="52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8"/>
                <w:szCs w:val="18"/>
              </w:rPr>
              <w:t xml:space="preserve">KEY DETAILS</w:t>
            </w:r>
          </w:p>
        </w:tc>
        <w:tc>
          <w:tcPr>
            <w:tcW w:type="dxa" w:w="5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8"/>
                <w:szCs w:val="18"/>
              </w:rPr>
              <w:t xml:space="preserve">TIER</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Cybrella Inc.</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Newton MA, founded 2019. Staffed by Ness/2BSecure/Matrix alumni. CEO: Alon Mantsur. Africa operations confirmed on website.</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Adam Rivers</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Cybrella employee (terminated April 2022). Tesla/Toyota veteran. SynthicSoft Labs founder.</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Alon Mantsur</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Ness → 2BSecure founder (2003) → Matrix (2012 acquisition) → Cybrella CEO (2019).</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Tal (Naftaly) Katz</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2BSecure@Matrix → Bank Hapoalim → Cybrella CTO.</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Yossi Barkalifa</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Ness Digital Engineering → Amdocs → Cybrella CISO &amp; Partner.</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Moshe Ferber</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Ness security dept → Cloud7 (Matrix) → Cybrella advisory board.</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Yoni Ramon</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2BSecure@Matrix → Tesla Red Team → Cybrella advisory board.</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Zev Wolfson (d. 2012)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NYC billionaire. Pro-Israel operative. Congressional influence. Founding capital behind Ness.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Morris Wolfson</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Wolfson Group principal. Acquired 6 Israeli IT firms. Ness founder 1997-2011.</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The Wolfson Group</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Multi-billion family office. One State Street Plaza NYC.</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Ness Technologies</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IT services + homeland security. Sole Shin Bet Unit 770 certified. NASDAQ: NSTC (delisted 2011).</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Ness TSG</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Division</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Technology &amp; Systems Group. C4ISTAR solutions. Carved out of Hilan sale 2014.</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2BSecure</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Founded 2003 by Mantsur. Acquired by Matrix 2012. 270+ cybersecurity professionals.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Matrix IT (TASE: MTRX)</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Israel’s largest IT. Matrix Defense Ltd. Settlement/MOD contracts.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Formula Systems (FORTY)</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Controls Matrix 48.2%. Co-owns TSG IT with IAI.</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Asseco Poland (WSE: ACP)</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Controls Formula 50.2%. 6th largest IT company in Europe.</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NessBit JV</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Entity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Ness + Elbit joint venture. $25M IDF Air Force intel contract (2010).</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Elbit Systems (ESLT)</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Israel’s largest defense company. 20K+ employees. UAVs, C4ISR, SIGINT.</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Michael Federmann</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Elbit chairman (2000-2023). Sayeret Matkal under Barak. Honorary Consul Cote d’Ivoire.</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Ehud Barak</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PM 1999-2001. Def Min 2007-2013. Sayeret Matkal cmdr. Carbyne/Toka founder.</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Bank Hapoalim (POLI)</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$163.5M Ness merger loan. Original 1999 Ness financing. Katz employment.</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CVCI/Rohatyn Group</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Citigroup PE. Acquired Ness $307M (2011). CVCI acquired by Rohatyn (2013).</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Hilan (TASE: HLAN)</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Acquired Ness Israel $42M (2014). Excluded homeland security division.</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DXC/EntServ Israel</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Acquired by Ness April 2022. Aviv population registry. Allenby/Erez checkpoints.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Jeffrey Epstein (d. 2019)</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Brokered deals for Israel: Cote d’Ivoire, Mongolia, Russia, UAE, Libya.</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Ze’evi-Farkash</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Former Aman chief &amp; Unit 8200 cmdr. FST Biometrics founder.</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2</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Yoni Koren (d. 2023)</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Lt. Col., Aman. Barak’s chief aide. Stayed at Epstein’s apartment 3x.</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Amnon Unger</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Former Unit 8200 commander. Co-authored Cote d’Ivoire SIGINT proposal.</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Pinhas Buchris</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Brig. Gen. Unit 8200/81 cmdr. MOD DG. PM adviser. Carbyne director.</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Doron Cohen</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Barak’s brother-in-law. Africa operations intermediary.</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Michel Farjon / MF Group</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French-Israeli security contractor. Abidjan surveillance center plans.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Jeremy Bash</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Former CIA Chief of Staff. Koren contact. Barak’s Panetta Institute invitation.</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Amir Elichai</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Carbyne CEO. Unit 8200 veteran. Founded Reporty 2014.</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Lital Leshem</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Carbyne co-founder. Unit 8200. Later Black Cube.</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Nicole Junkermann</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NJF Capital. Montilla International BVI. Carbyne board.</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Andrew Intrater</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Vekselberg-linked. Columbus Nova. 24% Carbyne. Mueller questioned.</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Viktor Vekselberg</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Russian oligarch. U.S. Treasury sanctioned. Connected to Carbyne via Intrater.</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Sultan bin Sulayem</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DP World chairman/CEO. Epstein connected to Barak (2012-2015). Replaced Feb 2026.</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Terje Rod-Larsen</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IPI head. Mongolia Advisory Board co-organizer.</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Sergey Belyakov</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Former Russian Dep. Min. Introduced to Barak by Epstein.</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3</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Carbyne/Reporty</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$625M Axon acquisition. 300 emergency centers. 250M people. Unit 8200 founders.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4</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Toka</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Barak co-founded 2018. Camera hacking/video alteration. No forensic traces. MOD oversight.</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4</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Axon Enterprise (AXON)</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Nasdaq $56B. 18K+ law enforcement agencies. Body cams, TASERs, AI. Acquiring Carbyne.</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4</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Prepared</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AI-powered 911. Acquired by Axon Sept 2025 (~$800-900M).</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4</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Yaron Rosen</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Brig. Gen. Former IDF Cyber Staff chief. Toka co-founder/co-CEO.</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4</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Nir Peleg</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Former head R&amp;D, Israel National Cyber Directorate. Toka VP.</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4</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Alon Kantor</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Individual</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Former Check Point VP. Toka co-founder.</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4</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Black Cube</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Founded by ex-Mossad. Leshem (Carbyne co-founder) worked there.</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4</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NSO Group</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Unit 8200 alumni. Pegasus spyware. US blacklisted 2021. Parallel ecosystem.</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4</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Check Point (CHKP)</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Unit 8200 alumni founded 1993. Kantor (Toka) was VP there.</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4</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Cellebrite (CLBT)</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Company</w:t>
            </w:r>
          </w:p>
        </w:tc>
        <w:tc>
          <w:tcPr>
            <w:tcW w:type="dxa" w:w="5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Israeli digital forensics. Phone data extraction. 150+ countries.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8"/>
                <w:szCs w:val="18"/>
              </w:rPr>
              <w:t xml:space="preserve">4</w:t>
            </w:r>
          </w:p>
        </w:tc>
      </w:tr>
    </w:tbl>
    <w:p>
      <w:pPr>
        <w:spacing w:after="180"/>
      </w:pPr>
      <w:r>
        <w:rPr>
          <w:rFonts w:ascii="Arial" w:cs="Arial" w:eastAsia="Arial" w:hAnsi="Arial"/>
          <w:sz w:val="22"/>
          <w:szCs w:val="22"/>
        </w:rPr>
        <w:t xml:space="preserve"/>
      </w:r>
    </w:p>
    <w:p>
      <w:pPr>
        <w:spacing w:after="180"/>
      </w:pPr>
      <w:r>
        <w:rPr>
          <w:rFonts w:ascii="Arial" w:cs="Arial" w:eastAsia="Arial" w:hAnsi="Arial"/>
          <w:sz w:val="22"/>
          <w:szCs w:val="22"/>
        </w:rPr>
        <w:t xml:space="preserve"/>
      </w:r>
      <w:r>
        <w:rPr>
          <w:rFonts w:ascii="Arial" w:cs="Arial" w:eastAsia="Arial" w:hAnsi="Arial"/>
          <w:b/>
          <w:bCs/>
          <w:sz w:val="22"/>
          <w:szCs w:val="22"/>
        </w:rPr>
        <w:t xml:space="preserve">Total entities mapped across all tiers: 51</w:t>
      </w:r>
      <w:r>
        <w:rPr>
          <w:rFonts w:ascii="Arial" w:cs="Arial" w:eastAsia="Arial" w:hAnsi="Arial"/>
          <w:sz w:val="22"/>
          <w:szCs w:val="22"/>
        </w:rPr>
        <w:t xml:space="preserve"/>
      </w:r>
    </w:p>
    <w:p>
      <w:r>
        <w:br w:type="page"/>
      </w:r>
    </w:p>
    <w:p>
      <w:pPr>
        <w:pStyle w:val="Heading1"/>
      </w:pPr>
      <w:r>
        <w:t xml:space="preserve">SECTION 9: TIER 4 FINDINGS</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1</w:t>
      </w:r>
      <w:r>
        <w:rPr>
          <w:rFonts w:ascii="Arial" w:cs="Arial" w:eastAsia="Arial" w:hAnsi="Arial"/>
          <w:sz w:val="22"/>
          <w:szCs w:val="22"/>
        </w:rPr>
        <w:t xml:space="preserve">: Carbyne’s $625 million acquisition by Axon (November 2025) represents the largest documented transfer of Israeli Unit 8200-developed surveillance technology into U.S. law enforcement infrastructure. Combined with Axon’s Prepared acquisition, over $1.4 billion has been invested in building a continuous AI-powered surveillance pipeline from 911 call to courtroom, under a single corporate entity serving 18,000+ law enforcement agencies protecting 250+ million people.</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2</w:t>
      </w:r>
      <w:r>
        <w:rPr>
          <w:rFonts w:ascii="Arial" w:cs="Arial" w:eastAsia="Arial" w:hAnsi="Arial"/>
          <w:sz w:val="22"/>
          <w:szCs w:val="22"/>
        </w:rPr>
        <w:t xml:space="preserve">: Ehud Barak built not one but at least two surveillance technology companies (Carbyne and Toka), each targeting different layers of the surveillance stack, both staffed by Unit 8200/IDF veterans, both overseen by or coordinated with the Israeli Ministry of Defense. Together with the Ze’evi-Farkash SIGINT exports and the Mongolia modernization proposals, this constitutes a comprehensive surveillance ecosystem spanning emergency communications, physical space monitoring, telecommunications interception, and military intelligence.</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3</w:t>
      </w:r>
      <w:r>
        <w:rPr>
          <w:rFonts w:ascii="Arial" w:cs="Arial" w:eastAsia="Arial" w:hAnsi="Arial"/>
          <w:sz w:val="22"/>
          <w:szCs w:val="22"/>
        </w:rPr>
        <w:t xml:space="preserve">: The Unit 8200 → commercial pipeline is not informal networking but a documented deliberate government policy designed to retain intelligence personnel in state-related work through private sector salary structures. The result is a systematic blurring of the boundary between Israeli military intelligence and private commercial entities.</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4</w:t>
      </w:r>
      <w:r>
        <w:rPr>
          <w:rFonts w:ascii="Arial" w:cs="Arial" w:eastAsia="Arial" w:hAnsi="Arial"/>
          <w:sz w:val="22"/>
          <w:szCs w:val="22"/>
        </w:rPr>
        <w:t xml:space="preserve">: Cybrella’s own website now confirms operations in “U.S., Middle East, Europe, and Africa,” matching exactly what Adam Rivers described overhearing in April 2022. The company publicly identifies CEO Alon Mantsur and describes itself as combining “American business professionalism and Israeli cyber expertise” with offices in Boston, New York, and Tel Aviv.</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5</w:t>
      </w:r>
      <w:r>
        <w:rPr>
          <w:rFonts w:ascii="Arial" w:cs="Arial" w:eastAsia="Arial" w:hAnsi="Arial"/>
          <w:sz w:val="22"/>
          <w:szCs w:val="22"/>
        </w:rPr>
        <w:t xml:space="preserve">: The complete entity map now encompasses </w:t>
      </w:r>
      <w:r>
        <w:rPr>
          <w:rFonts w:ascii="Arial" w:cs="Arial" w:eastAsia="Arial" w:hAnsi="Arial"/>
          <w:b/>
          <w:bCs/>
          <w:sz w:val="22"/>
          <w:szCs w:val="22"/>
        </w:rPr>
        <w:t xml:space="preserve">51 entities and individuals</w:t>
      </w:r>
      <w:r>
        <w:rPr>
          <w:rFonts w:ascii="Arial" w:cs="Arial" w:eastAsia="Arial" w:hAnsi="Arial"/>
          <w:sz w:val="22"/>
          <w:szCs w:val="22"/>
        </w:rPr>
        <w:t xml:space="preserve"> across four tiers, spanning Unit 8200, Unit 81, Unit 770, Aman, Sayeret Matkal, Mossad (via CHS allegations and Black Cube personnel), the Shin Bet, the IDF Cyber Staff, the Israeli National Cyber Directorate, and the Israeli Ministry of Defense. The network extends from a Manhattan family office (Wolfson Group) through the NASDAQ, Tel Aviv Stock Exchange, Warsaw Stock Exchange, Citigroup, Bank Hapoalim, Peter Thiel’s Founders Fund, Andreessen Horowitz, AT&amp;T Ventures, Columbus Nova (Vekselberg), and now Axon Enterprise ($56B market cap)—all the way to a cybersecurity firm in Newton, Massachusetts that hired a professional from Sheboygan, Wisconsin, let him see too much, and fired him on a couch in a Manhattan Airbnb.</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6</w:t>
      </w:r>
      <w:r>
        <w:rPr>
          <w:rFonts w:ascii="Arial" w:cs="Arial" w:eastAsia="Arial" w:hAnsi="Arial"/>
          <w:sz w:val="22"/>
          <w:szCs w:val="22"/>
        </w:rPr>
        <w:t xml:space="preserve">: Zero contradictions have been found across the complete four-tier investigation. Every new data point reinforces and extends the documented pattern. Over 130 independent public sources have been cited. No classified materials have been used. The institutional chain from Cybrella to the DOJ Epstein files to the Axon acquisition to Toka’s camera-hacking capabilities is continuous, verified at every node, and expanding.</w:t>
      </w:r>
    </w:p>
    <w:p>
      <w:r>
        <w:br w:type="page"/>
      </w:r>
    </w:p>
    <w:p>
      <w:pPr>
        <w:pStyle w:val="Heading1"/>
      </w:pPr>
      <w:r>
        <w:t xml:space="preserve">SECTION 10: TIER 4 SOURCE ADDITIONS</w:t>
      </w:r>
    </w:p>
    <w:p>
      <w:pPr>
        <w:pStyle w:val="Heading2"/>
      </w:pPr>
      <w:r>
        <w:t xml:space="preserve">AXON/CARBYNE ACQUISITION</w:t>
      </w:r>
    </w:p>
    <w:p>
      <w:pPr>
        <w:spacing w:after="180"/>
      </w:pPr>
      <w:r>
        <w:rPr>
          <w:rFonts w:ascii="Arial" w:cs="Arial" w:eastAsia="Arial" w:hAnsi="Arial"/>
          <w:sz w:val="22"/>
          <w:szCs w:val="22"/>
        </w:rPr>
        <w:t xml:space="preserve">Axon press release: “Axon to Acquire Carbyne” (November 4, 2025). Axon investor relations (Nasdaq: AXON). Calcalist/CTech: “Public safety giant Axon acquires Carbyne for $625 million” (November 5, 2025). GovTech: “Axon Will Buy Carbyne as Part of New 911 Network Push” (November 6, 2025). Axon blog: “Inside the evolution of 911” (November 4, 2025). Morgan Lewis: counsel advisory press release (November 5, 2025). Capture Cascade Timeline: Axon/Carbyne analysis and Axon/Prepared analysis.</w:t>
      </w:r>
    </w:p>
    <w:p>
      <w:pPr>
        <w:pStyle w:val="Heading2"/>
      </w:pPr>
      <w:r>
        <w:t xml:space="preserve">TOKA</w:t>
      </w:r>
    </w:p>
    <w:p>
      <w:pPr>
        <w:spacing w:after="180"/>
      </w:pPr>
      <w:r>
        <w:rPr>
          <w:rFonts w:ascii="Arial" w:cs="Arial" w:eastAsia="Arial" w:hAnsi="Arial"/>
          <w:sz w:val="22"/>
          <w:szCs w:val="22"/>
        </w:rPr>
        <w:t xml:space="preserve">Common Dreams: “Human Rights Expert Sounds Alarm Over Israeli Firm’s Dystopian Video-Altering Tech” (July 18, 2024). Haaretz: original Toka investigation (cited by Common Dreams). Globes: “Ehud Barak-founded cybersecurity co Toka raises $12.5m” (July 16, 2018). MintPress News: “Meet Toka, the Most Dangerous Israeli Spyware Firm” (August 5, 2021).</w:t>
      </w:r>
    </w:p>
    <w:p>
      <w:pPr>
        <w:pStyle w:val="Heading2"/>
      </w:pPr>
      <w:r>
        <w:t xml:space="preserve">CYBRELLA CONFIRMATION</w:t>
      </w:r>
    </w:p>
    <w:p>
      <w:pPr>
        <w:spacing w:after="180"/>
      </w:pPr>
      <w:r>
        <w:rPr>
          <w:rFonts w:ascii="Arial" w:cs="Arial" w:eastAsia="Arial" w:hAnsi="Arial"/>
          <w:sz w:val="22"/>
          <w:szCs w:val="22"/>
        </w:rPr>
        <w:t xml:space="preserve">Cybrella.io (company website, accessed February 15, 2026). Cybrella.io/about-us (accessed February 15, 2026). CyberSecurityIntelligence.com: Cybrella company profile. LinkedIn: Cybrella company page. CIO Applications: Cybrella interview with Alon Mantsur (2021). Tracxn: Cybrella company profile. SignalHire: Cybrella company information. ZoomInfo: Cybrella company overview.</w:t>
      </w:r>
    </w:p>
    <w:p>
      <w:pPr>
        <w:pStyle w:val="Heading2"/>
      </w:pPr>
      <w:r>
        <w:t xml:space="preserve">MICROSOFT/AZURE</w:t>
      </w:r>
    </w:p>
    <w:p>
      <w:pPr>
        <w:spacing w:after="180"/>
      </w:pPr>
      <w:r>
        <w:rPr>
          <w:rFonts w:ascii="Arial" w:cs="Arial" w:eastAsia="Arial" w:hAnsi="Arial"/>
          <w:sz w:val="22"/>
          <w:szCs w:val="22"/>
        </w:rPr>
        <w:t xml:space="preserve">Capture Cascade Timeline: “Microsoft Terminates Israeli Unit 8200’s Azure Access for Mass Surveillance” (September 25, 2025). The Guardian: original investigation (August 2025).</w:t>
      </w:r>
    </w:p>
    <w:p>
      <w:pPr>
        <w:pStyle w:val="Heading2"/>
      </w:pPr>
      <w:r>
        <w:t xml:space="preserve">ALL PRIOR TIER SOURCES</w:t>
      </w:r>
    </w:p>
    <w:p>
      <w:pPr>
        <w:spacing w:after="180"/>
      </w:pPr>
      <w:r>
        <w:rPr>
          <w:rFonts w:ascii="Arial" w:cs="Arial" w:eastAsia="Arial" w:hAnsi="Arial"/>
          <w:sz w:val="22"/>
          <w:szCs w:val="22"/>
        </w:rPr>
        <w:t xml:space="preserve">All sources cited in Tiers 1, 2, and 3 remain valid and are incorporated by reference. The complete source index exceeds 130 independent public sources.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Classification: OSINT — February 15,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i/>
        <w:iCs/>
        <w:color w:val="999999"/>
        <w:sz w:val="16"/>
        <w:szCs w:val="16"/>
      </w:rPr>
      <w:t xml:space="preserve">PROJECT LOOSE THREAD — TIER 4: THE FULL CONSTELLATION — OSINT DOSSIER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2026-02-15T06:07:48.084Z</dcterms:created>
  <dcterms:modified xsi:type="dcterms:W3CDTF">2026-02-15T06:07:48.085Z</dcterms:modified>
</cp:coreProperties>
</file>

<file path=docProps/custom.xml><?xml version="1.0" encoding="utf-8"?>
<Properties xmlns="http://schemas.openxmlformats.org/officeDocument/2006/custom-properties" xmlns:vt="http://schemas.openxmlformats.org/officeDocument/2006/docPropsVTypes"/>
</file>